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u w:val="none"/>
        </w:rPr>
      </w:pPr>
      <w:r>
        <w:rPr>
          <w:rFonts w:hint="eastAsia" w:ascii="方正黑体简体" w:hAnsi="方正黑体简体" w:eastAsia="方正黑体简体" w:cs="方正黑体简体"/>
          <w:u w:val="none"/>
        </w:rPr>
        <w:t>附件2</w:t>
      </w:r>
    </w:p>
    <w:p>
      <w:pPr>
        <w:adjustRightInd w:val="0"/>
        <w:snapToGrid w:val="0"/>
        <w:spacing w:line="360" w:lineRule="atLeast"/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u w:val="none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u w:val="none"/>
        </w:rPr>
        <w:t>全县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u w:val="none"/>
          <w:lang w:eastAsia="zh-CN"/>
        </w:rPr>
        <w:t>商业综合体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u w:val="none"/>
        </w:rPr>
        <w:t>消防安全专项整治“回头看”重点工作任务清单</w:t>
      </w:r>
    </w:p>
    <w:tbl>
      <w:tblPr>
        <w:tblStyle w:val="3"/>
        <w:tblW w:w="14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560"/>
        <w:gridCol w:w="8113"/>
        <w:gridCol w:w="1491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u w:val="none"/>
                <w:lang w:bidi="ar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u w:val="none"/>
                <w:lang w:bidi="ar"/>
              </w:rPr>
              <w:t>重点工作内容</w:t>
            </w:r>
          </w:p>
        </w:tc>
        <w:tc>
          <w:tcPr>
            <w:tcW w:w="8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u w:val="none"/>
                <w:lang w:bidi="ar"/>
              </w:rPr>
              <w:t>主要工作措施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u w:val="none"/>
                <w:lang w:bidi="ar"/>
              </w:rPr>
              <w:t>完成时限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u w:val="none"/>
                <w:lang w:bidi="ar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1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集中约谈部署培训</w:t>
            </w:r>
          </w:p>
        </w:tc>
        <w:tc>
          <w:tcPr>
            <w:tcW w:w="8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各乡镇安委会组织派出所、建设站、市场监管所等部门和工信、文体旅、供电相关负责人，联合对辖区内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  <w:lang w:eastAsia="zh-CN"/>
              </w:rPr>
              <w:t>商业综合体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的负责人开展一次集中约谈，通报商场市场消防安全风险和典型火灾案例，分析本地消防安全形势，部署专项整治“回头看”工作，明确目标任务、工作步骤、标准措施等要求。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11月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日前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eastAsia="zh-CN" w:bidi="ar"/>
              </w:rPr>
              <w:t>各乡镇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安委会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2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8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  <w:lang w:eastAsia="zh-CN"/>
              </w:rPr>
              <w:t>商业综合体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单位对全体员工开展一次消防安全专题培训。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11月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日前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eastAsia="zh-CN" w:bidi="ar"/>
              </w:rPr>
              <w:t>商业综合体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3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8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向县安委办和县专项整治协调小组办公室（县消防救援大队）报送“回头看”工作部署情况。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11月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日前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各乡镇、各有关部门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单位全面自查自纠</w:t>
            </w:r>
          </w:p>
        </w:tc>
        <w:tc>
          <w:tcPr>
            <w:tcW w:w="8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  <w:lang w:eastAsia="zh-CN"/>
              </w:rPr>
              <w:t>商业综合体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单位结合实际开展全面自查自纠，列出隐患问题和整改责任“两个清单”，限时整改到位,并落实“三自主两公开一承诺”要求。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日前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eastAsia="zh-CN" w:bidi="ar"/>
              </w:rPr>
              <w:t>商业综合体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5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强化应急处置能力建设</w:t>
            </w:r>
          </w:p>
        </w:tc>
        <w:tc>
          <w:tcPr>
            <w:tcW w:w="8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  <w:lang w:eastAsia="zh-CN"/>
              </w:rPr>
              <w:t>商业综合体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组织一次全员灭火和应急疏散演练。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日前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eastAsia="zh-CN" w:bidi="ar"/>
              </w:rPr>
              <w:t>商业综合体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6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8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指导辖区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  <w:lang w:eastAsia="zh-CN"/>
              </w:rPr>
              <w:t>商业综合体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建立具备实战能力的微型消防站或专职消防队，实现与单位消防控制室、配电机房的应急联动，提高快速反应和协同处置能力。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日前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县消防救援大队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阶段小结</w:t>
            </w:r>
          </w:p>
        </w:tc>
        <w:tc>
          <w:tcPr>
            <w:tcW w:w="8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报送工作统计表、阶段小结。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日前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各乡镇、各有关部门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单位内部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安全排查</w:t>
            </w:r>
          </w:p>
        </w:tc>
        <w:tc>
          <w:tcPr>
            <w:tcW w:w="8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组织或者聘请消防安全专业团队对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  <w:lang w:eastAsia="zh-CN"/>
              </w:rPr>
              <w:t>商业综合体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的隐患问题和整改责任“两个清单”进行实地核查，并将自查工作落实情况纳入对其的绩效考核体系，督促强化隐患问题整改工作实效。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日前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eastAsia="zh-CN" w:bidi="ar"/>
              </w:rPr>
              <w:t>商业综合体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行业部门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集中检查</w:t>
            </w:r>
          </w:p>
        </w:tc>
        <w:tc>
          <w:tcPr>
            <w:tcW w:w="8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  <w:lang w:eastAsia="zh-CN"/>
              </w:rPr>
              <w:t>各乡镇以及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县公安、住建、工信、文旅、市场监管、消防、供电公司等部门对照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  <w:lang w:eastAsia="zh-CN"/>
              </w:rPr>
              <w:t>商业综合体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自查和企业系统排查情况，开展集中联合检查。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日前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eastAsia="zh-CN" w:bidi="ar"/>
              </w:rPr>
              <w:t>各乡镇、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加强综合治理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督办力度</w:t>
            </w:r>
          </w:p>
        </w:tc>
        <w:tc>
          <w:tcPr>
            <w:tcW w:w="8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集中查处一批突出隐患风险，集中挂牌督办一批重大火灾隐患，集中曝光一批严重失信企业和责任人，确保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  <w:lang w:eastAsia="zh-CN"/>
              </w:rPr>
              <w:t>商业综合体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整改责任落实。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12月10日前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eastAsia="zh-CN" w:bidi="ar"/>
              </w:rPr>
              <w:t>各乡镇、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工作总结</w:t>
            </w:r>
          </w:p>
        </w:tc>
        <w:tc>
          <w:tcPr>
            <w:tcW w:w="8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报送工作统计表和总结。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12月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日前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6" w:leftChars="-30" w:right="-96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各乡镇、各有关部门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4652FA"/>
    <w:rsid w:val="7301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方正仿宋简体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Administrator.SKY-20170829EIV</dc:creator>
  <cp:lastModifiedBy>婕</cp:lastModifiedBy>
  <dcterms:modified xsi:type="dcterms:W3CDTF">2019-11-28T00:36:26Z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